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8"/>
          <w:shd w:fill="auto" w:val="clear"/>
        </w:rPr>
      </w:pPr>
      <w:r>
        <w:rPr>
          <w:rFonts w:ascii="Aptos" w:hAnsi="Aptos" w:cs="Aptos" w:eastAsia="Aptos"/>
          <w:b/>
          <w:color w:val="auto"/>
          <w:spacing w:val="0"/>
          <w:position w:val="0"/>
          <w:sz w:val="28"/>
          <w:shd w:fill="auto" w:val="clear"/>
        </w:rPr>
        <w:t xml:space="preserve">ALVELEY AND ROMSELY PARISH COUNCIL</w:t>
      </w:r>
    </w:p>
    <w:p>
      <w:pPr>
        <w:spacing w:before="0" w:after="160" w:line="279"/>
        <w:ind w:right="0" w:left="0" w:firstLine="0"/>
        <w:jc w:val="center"/>
        <w:rPr>
          <w:rFonts w:ascii="Aptos" w:hAnsi="Aptos" w:cs="Aptos" w:eastAsia="Aptos"/>
          <w:b/>
          <w:color w:val="auto"/>
          <w:spacing w:val="0"/>
          <w:position w:val="0"/>
          <w:sz w:val="28"/>
          <w:shd w:fill="auto" w:val="clear"/>
        </w:rPr>
      </w:pPr>
      <w:r>
        <w:rPr>
          <w:rFonts w:ascii="Aptos" w:hAnsi="Aptos" w:cs="Aptos" w:eastAsia="Aptos"/>
          <w:b/>
          <w:color w:val="auto"/>
          <w:spacing w:val="0"/>
          <w:position w:val="0"/>
          <w:sz w:val="28"/>
          <w:shd w:fill="auto" w:val="clear"/>
        </w:rPr>
        <w:t xml:space="preserve">LIGHTING COMMITTEE </w:t>
      </w:r>
    </w:p>
    <w:p>
      <w:pPr>
        <w:spacing w:before="0" w:after="160" w:line="279"/>
        <w:ind w:right="0" w:left="0" w:firstLine="0"/>
        <w:jc w:val="center"/>
        <w:rPr>
          <w:rFonts w:ascii="Aptos" w:hAnsi="Aptos" w:cs="Aptos" w:eastAsia="Aptos"/>
          <w:b/>
          <w:color w:val="auto"/>
          <w:spacing w:val="0"/>
          <w:position w:val="0"/>
          <w:sz w:val="28"/>
          <w:shd w:fill="auto" w:val="clear"/>
        </w:rPr>
      </w:pPr>
      <w:r>
        <w:rPr>
          <w:rFonts w:ascii="Aptos" w:hAnsi="Aptos" w:cs="Aptos" w:eastAsia="Aptos"/>
          <w:b/>
          <w:color w:val="auto"/>
          <w:spacing w:val="0"/>
          <w:position w:val="0"/>
          <w:sz w:val="28"/>
          <w:shd w:fill="auto" w:val="clear"/>
        </w:rPr>
        <w:t xml:space="preserve">Wednesday 15th January 2025 at 8 pm, or at the conclusion of the Play Area Committee whichever is later, in the Pavilion, Daddlebrook Road</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Notice has already been gIven of this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Filming of the meeting is permitted provided it does not disrupt the business of the meeting. Anyone not wishing to be filmed at the meeting should identify themselves at the start of the meeting so that their wishes can be respected. The meeting is open to the press and public.</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Members of the Lighting Committee are summoned to attend the meeting.</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center"/>
        <w:rPr>
          <w:rFonts w:ascii="Aptos" w:hAnsi="Aptos" w:cs="Aptos" w:eastAsia="Aptos"/>
          <w:b/>
          <w:color w:val="auto"/>
          <w:spacing w:val="0"/>
          <w:position w:val="0"/>
          <w:sz w:val="28"/>
          <w:shd w:fill="auto" w:val="clear"/>
        </w:rPr>
      </w:pPr>
      <w:r>
        <w:rPr>
          <w:rFonts w:ascii="Aptos" w:hAnsi="Aptos" w:cs="Aptos" w:eastAsia="Aptos"/>
          <w:b/>
          <w:color w:val="auto"/>
          <w:spacing w:val="0"/>
          <w:position w:val="0"/>
          <w:sz w:val="28"/>
          <w:shd w:fill="auto" w:val="clear"/>
        </w:rPr>
        <w:t xml:space="preserve">AGENDA</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APOLOGIES FOR ABSENCE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and note any apologies for absence from members of the Committee.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DECLARATIONS OF INTEREST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and note any declarations of interest required under the Local Government Act 2000 Part III and the Relevant Authorities (Disclosable Pecuniary Interests) Regulations 2012.</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OPEN FORUM</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To receive any questions or comments from members of the public present at the 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CYCLICAL MAINTENANCE</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confirm arrangmenents and costs for the six uearly inspection of columns.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EXTENSION TO STREET LIGHTING PROVISION</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consider whether any extension of the provision of street lighting within the parish is warranted and to agree how this will be approached in terms of consultaiton, funding and project managememnt.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DATE OF NEXT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To resolve the date for the next and future meetings and items for discussion.</w:t>
      </w:r>
    </w:p>
    <w:p>
      <w:pPr>
        <w:spacing w:before="0" w:after="160" w:line="279"/>
        <w:ind w:right="0" w:left="0" w:firstLine="0"/>
        <w:jc w:val="both"/>
        <w:rPr>
          <w:rFonts w:ascii="Aptos" w:hAnsi="Aptos" w:cs="Aptos" w:eastAsia="Aptos"/>
          <w:b/>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Steve Kerry, Clerk to  Alveley and Romsley Parish Council  13th January 2025.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